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71F" w:rsidRDefault="00F607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3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F6071F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:rsidR="00F6071F" w:rsidRDefault="00416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>
                  <wp:extent cx="2898775" cy="1009015"/>
                  <wp:effectExtent l="0" t="0" r="0" b="0"/>
                  <wp:docPr id="1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l="-176" t="-505" r="-177" b="-5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:rsidR="00F6071F" w:rsidRDefault="00F60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:rsidR="00F6071F" w:rsidRDefault="00416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>
                  <wp:extent cx="551815" cy="586740"/>
                  <wp:effectExtent l="0" t="0" r="0" b="0"/>
                  <wp:docPr id="1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-281" t="-255" r="-278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6071F" w:rsidRDefault="00F60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:rsidR="00F6071F" w:rsidRDefault="00416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>
                  <wp:extent cx="1527175" cy="370840"/>
                  <wp:effectExtent l="0" t="0" r="0" b="0"/>
                  <wp:docPr id="14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l="-67" t="-281" r="-65" b="-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071F">
        <w:tc>
          <w:tcPr>
            <w:tcW w:w="115" w:type="dxa"/>
            <w:shd w:val="clear" w:color="auto" w:fill="auto"/>
          </w:tcPr>
          <w:p w:rsidR="00F6071F" w:rsidRDefault="00F60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:rsidR="00F6071F" w:rsidRDefault="00416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 xml:space="preserve">agraria agroalimentare agroindustria | chimica, materiali e biotecnologie | costruzioni, ambiente e territorio | sistema moda | servizi per la sanità e l'assistenza sociale | corso operatore del benessere | agenzia formativa Regione </w:t>
            </w:r>
            <w:proofErr w:type="gramStart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Toscana  IS</w:t>
            </w:r>
            <w:proofErr w:type="gramEnd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0059 – ISO9001</w:t>
            </w:r>
          </w:p>
        </w:tc>
      </w:tr>
      <w:tr w:rsidR="00F6071F">
        <w:tc>
          <w:tcPr>
            <w:tcW w:w="115" w:type="dxa"/>
            <w:shd w:val="clear" w:color="auto" w:fill="auto"/>
          </w:tcPr>
          <w:p w:rsidR="00F6071F" w:rsidRDefault="00F60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:rsidR="00F6071F" w:rsidRDefault="00416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F6071F" w:rsidRDefault="00416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F6071F" w:rsidRDefault="00416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:rsidR="00F6071F" w:rsidRDefault="00F6071F"/>
    <w:p w:rsidR="00F6071F" w:rsidRDefault="0041688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Calibri" w:eastAsia="Calibri" w:hAnsi="Calibri"/>
          <w:b/>
          <w:color w:val="000000"/>
          <w:sz w:val="28"/>
          <w:szCs w:val="28"/>
        </w:rPr>
        <w:t>PIANO DI LAVORO ANNUALE DEL DOCENTE A.S. 20</w:t>
      </w:r>
      <w:r>
        <w:rPr>
          <w:rFonts w:ascii="Calibri" w:eastAsia="Calibri" w:hAnsi="Calibri"/>
          <w:b/>
          <w:sz w:val="28"/>
          <w:szCs w:val="28"/>
        </w:rPr>
        <w:t>22</w:t>
      </w:r>
      <w:r>
        <w:rPr>
          <w:rFonts w:ascii="Calibri" w:eastAsia="Calibri" w:hAnsi="Calibri"/>
          <w:b/>
          <w:color w:val="000000"/>
          <w:sz w:val="28"/>
          <w:szCs w:val="28"/>
        </w:rPr>
        <w:t>/2</w:t>
      </w:r>
      <w:r>
        <w:rPr>
          <w:rFonts w:ascii="Calibri" w:eastAsia="Calibri" w:hAnsi="Calibri"/>
          <w:b/>
          <w:sz w:val="28"/>
          <w:szCs w:val="28"/>
        </w:rPr>
        <w:t>3</w:t>
      </w:r>
    </w:p>
    <w:p w:rsidR="00F6071F" w:rsidRDefault="00F6071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F6071F" w:rsidRDefault="00F6071F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  <w:bookmarkStart w:id="1" w:name="_heading=h.4muz54wz7ni7" w:colFirst="0" w:colLast="0"/>
      <w:bookmarkEnd w:id="1"/>
    </w:p>
    <w:p w:rsidR="00F6071F" w:rsidRDefault="00416884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2" w:name="_heading=h.1i4gvvmky6lf" w:colFirst="0" w:colLast="0"/>
      <w:bookmarkEnd w:id="2"/>
      <w:r>
        <w:rPr>
          <w:rFonts w:ascii="Calibri" w:eastAsia="Calibri" w:hAnsi="Calibri"/>
          <w:b/>
          <w:sz w:val="24"/>
          <w:szCs w:val="24"/>
        </w:rPr>
        <w:t>Nome e cognome del/della docente</w:t>
      </w:r>
      <w:r>
        <w:rPr>
          <w:rFonts w:ascii="Calibri" w:eastAsia="Calibri" w:hAnsi="Calibri"/>
          <w:sz w:val="24"/>
          <w:szCs w:val="24"/>
        </w:rPr>
        <w:t>:</w:t>
      </w:r>
      <w:r w:rsidR="00755008">
        <w:rPr>
          <w:rFonts w:ascii="Calibri" w:eastAsia="Calibri" w:hAnsi="Calibri"/>
          <w:sz w:val="24"/>
          <w:szCs w:val="24"/>
        </w:rPr>
        <w:t xml:space="preserve"> ILARIA VAGLINI</w:t>
      </w:r>
    </w:p>
    <w:p w:rsidR="00F6071F" w:rsidRDefault="00F6071F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3" w:name="_heading=h.jrsf0v17y9up" w:colFirst="0" w:colLast="0"/>
      <w:bookmarkEnd w:id="3"/>
    </w:p>
    <w:p w:rsidR="00F6071F" w:rsidRDefault="00416884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4" w:name="_heading=h.l4ln8tk5f5mi" w:colFirst="0" w:colLast="0"/>
      <w:bookmarkEnd w:id="4"/>
      <w:r>
        <w:rPr>
          <w:rFonts w:ascii="Calibri" w:eastAsia="Calibri" w:hAnsi="Calibri"/>
          <w:b/>
          <w:sz w:val="24"/>
          <w:szCs w:val="24"/>
        </w:rPr>
        <w:t>Disciplina insegnata</w:t>
      </w:r>
      <w:r>
        <w:rPr>
          <w:rFonts w:ascii="Calibri" w:eastAsia="Calibri" w:hAnsi="Calibri"/>
          <w:sz w:val="24"/>
          <w:szCs w:val="24"/>
        </w:rPr>
        <w:t xml:space="preserve">: </w:t>
      </w:r>
      <w:r w:rsidR="00755008">
        <w:rPr>
          <w:rFonts w:ascii="Calibri" w:eastAsia="Calibri" w:hAnsi="Calibri"/>
          <w:sz w:val="24"/>
          <w:szCs w:val="24"/>
        </w:rPr>
        <w:t xml:space="preserve">SCIENZE UMANE E SOCIALI </w:t>
      </w:r>
    </w:p>
    <w:p w:rsidR="00F6071F" w:rsidRDefault="00F6071F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5" w:name="_heading=h.kz53r8dcjmbb" w:colFirst="0" w:colLast="0"/>
      <w:bookmarkEnd w:id="5"/>
    </w:p>
    <w:p w:rsidR="00F6071F" w:rsidRDefault="00416884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Libro/i di testo in uso</w:t>
      </w:r>
      <w:r w:rsidR="00755008">
        <w:rPr>
          <w:rFonts w:ascii="Calibri" w:eastAsia="Calibri" w:hAnsi="Calibri"/>
          <w:b/>
          <w:sz w:val="24"/>
          <w:szCs w:val="24"/>
        </w:rPr>
        <w:t xml:space="preserve"> D’Isa, </w:t>
      </w:r>
      <w:proofErr w:type="spellStart"/>
      <w:r w:rsidR="00755008">
        <w:rPr>
          <w:rFonts w:ascii="Calibri" w:eastAsia="Calibri" w:hAnsi="Calibri"/>
          <w:b/>
          <w:sz w:val="24"/>
          <w:szCs w:val="24"/>
        </w:rPr>
        <w:t>Foschini</w:t>
      </w:r>
      <w:proofErr w:type="spellEnd"/>
      <w:r w:rsidR="00755008">
        <w:rPr>
          <w:rFonts w:ascii="Calibri" w:eastAsia="Calibri" w:hAnsi="Calibri"/>
          <w:b/>
          <w:sz w:val="24"/>
          <w:szCs w:val="24"/>
        </w:rPr>
        <w:t xml:space="preserve">, D’Isa “Persona società e cultura”, </w:t>
      </w:r>
      <w:proofErr w:type="spellStart"/>
      <w:r w:rsidR="00755008">
        <w:rPr>
          <w:rFonts w:ascii="Calibri" w:eastAsia="Calibri" w:hAnsi="Calibri"/>
          <w:b/>
          <w:sz w:val="24"/>
          <w:szCs w:val="24"/>
        </w:rPr>
        <w:t>Hoelpi</w:t>
      </w:r>
      <w:proofErr w:type="spellEnd"/>
    </w:p>
    <w:p w:rsidR="00F6071F" w:rsidRDefault="00F6071F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</w:p>
    <w:p w:rsidR="00F6071F" w:rsidRDefault="00416884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Classe e Sezione</w:t>
      </w:r>
      <w:r w:rsidR="00755008">
        <w:rPr>
          <w:rFonts w:ascii="Calibri" w:eastAsia="Calibri" w:hAnsi="Calibri"/>
          <w:b/>
          <w:sz w:val="24"/>
          <w:szCs w:val="24"/>
        </w:rPr>
        <w:t xml:space="preserve"> 2H</w:t>
      </w:r>
    </w:p>
    <w:p w:rsidR="00F6071F" w:rsidRDefault="00F6071F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</w:p>
    <w:p w:rsidR="00F6071F" w:rsidRDefault="00416884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Indirizzo di studio</w:t>
      </w:r>
      <w:r w:rsidR="00755008">
        <w:rPr>
          <w:rFonts w:ascii="Calibri" w:eastAsia="Calibri" w:hAnsi="Calibri"/>
          <w:b/>
          <w:sz w:val="24"/>
          <w:szCs w:val="24"/>
        </w:rPr>
        <w:t xml:space="preserve"> SASS</w:t>
      </w:r>
    </w:p>
    <w:p w:rsidR="00F6071F" w:rsidRDefault="00F6071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F6071F" w:rsidRDefault="00F6071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F6071F" w:rsidRDefault="0041688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1. Competenze che si intendono sviluppare </w:t>
      </w:r>
    </w:p>
    <w:p w:rsidR="00336E69" w:rsidRDefault="00336E69" w:rsidP="00336E69">
      <w:pPr>
        <w:pStyle w:val="Paragrafoelenco"/>
        <w:numPr>
          <w:ilvl w:val="0"/>
          <w:numId w:val="4"/>
        </w:numPr>
        <w:rPr>
          <w:sz w:val="24"/>
          <w:szCs w:val="24"/>
          <w:lang w:eastAsia="it-IT"/>
        </w:rPr>
      </w:pPr>
      <w:r w:rsidRPr="00336E69">
        <w:rPr>
          <w:sz w:val="24"/>
          <w:szCs w:val="24"/>
          <w:lang w:eastAsia="it-IT"/>
        </w:rPr>
        <w:t xml:space="preserve">Costruire mappe dei servizi sociali, sociosanitari e socio-educativi disponibili nel territorio e delle principali prestazioni erogate alle diverse tipologie di utenza. </w:t>
      </w:r>
    </w:p>
    <w:p w:rsidR="00336E69" w:rsidRPr="00336E69" w:rsidRDefault="00336E69" w:rsidP="00336E69">
      <w:pPr>
        <w:pStyle w:val="Paragrafoelenco"/>
        <w:numPr>
          <w:ilvl w:val="0"/>
          <w:numId w:val="4"/>
        </w:numPr>
        <w:rPr>
          <w:sz w:val="24"/>
          <w:szCs w:val="24"/>
          <w:lang w:eastAsia="it-IT"/>
        </w:rPr>
      </w:pPr>
      <w:r w:rsidRPr="00336E69">
        <w:rPr>
          <w:sz w:val="24"/>
          <w:szCs w:val="24"/>
          <w:lang w:eastAsia="it-IT"/>
        </w:rPr>
        <w:t xml:space="preserve">Agire per favorire il superamento di stereotipi e pregiudizi in ambito scolastico e nei contesti di vita quotidiana. </w:t>
      </w:r>
    </w:p>
    <w:p w:rsidR="00336E69" w:rsidRPr="00336E69" w:rsidRDefault="00336E69" w:rsidP="00336E69">
      <w:pPr>
        <w:pStyle w:val="Paragrafoelenco"/>
        <w:numPr>
          <w:ilvl w:val="0"/>
          <w:numId w:val="4"/>
        </w:numPr>
        <w:rPr>
          <w:sz w:val="24"/>
          <w:szCs w:val="24"/>
          <w:lang w:eastAsia="it-IT"/>
        </w:rPr>
      </w:pPr>
      <w:r w:rsidRPr="00336E69">
        <w:rPr>
          <w:sz w:val="24"/>
          <w:szCs w:val="24"/>
          <w:lang w:eastAsia="it-IT"/>
        </w:rPr>
        <w:t xml:space="preserve">Rilevare, in modo guidato, condizioni, stili di vita e bisogni legati all’età. </w:t>
      </w:r>
    </w:p>
    <w:p w:rsidR="00336E69" w:rsidRPr="00336E69" w:rsidRDefault="00336E69" w:rsidP="00336E69">
      <w:pPr>
        <w:pStyle w:val="Paragrafoelenco"/>
        <w:numPr>
          <w:ilvl w:val="0"/>
          <w:numId w:val="4"/>
        </w:numPr>
        <w:rPr>
          <w:sz w:val="24"/>
          <w:szCs w:val="24"/>
          <w:lang w:eastAsia="it-IT"/>
        </w:rPr>
      </w:pPr>
      <w:r w:rsidRPr="00336E69">
        <w:rPr>
          <w:sz w:val="24"/>
          <w:szCs w:val="24"/>
          <w:lang w:eastAsia="it-IT"/>
        </w:rPr>
        <w:t>Adottare atteggiamenti coerenti al concetto di salute e cura come risultante di un approccio multidimensionale.</w:t>
      </w:r>
    </w:p>
    <w:p w:rsidR="00336E69" w:rsidRPr="00336E69" w:rsidRDefault="00336E69" w:rsidP="00336E69">
      <w:pPr>
        <w:pStyle w:val="Paragrafoelenco"/>
        <w:numPr>
          <w:ilvl w:val="0"/>
          <w:numId w:val="4"/>
        </w:numPr>
        <w:rPr>
          <w:sz w:val="24"/>
          <w:szCs w:val="24"/>
          <w:lang w:eastAsia="it-IT"/>
        </w:rPr>
      </w:pPr>
      <w:r w:rsidRPr="00336E69">
        <w:rPr>
          <w:sz w:val="24"/>
          <w:szCs w:val="24"/>
          <w:lang w:eastAsia="it-IT"/>
        </w:rPr>
        <w:t xml:space="preserve">Utilizzare i più diffusi applicativi web </w:t>
      </w:r>
      <w:proofErr w:type="spellStart"/>
      <w:r w:rsidRPr="00336E69">
        <w:rPr>
          <w:sz w:val="24"/>
          <w:szCs w:val="24"/>
          <w:lang w:eastAsia="it-IT"/>
        </w:rPr>
        <w:t>based</w:t>
      </w:r>
      <w:proofErr w:type="spellEnd"/>
      <w:r w:rsidRPr="00336E69">
        <w:rPr>
          <w:sz w:val="24"/>
          <w:szCs w:val="24"/>
          <w:lang w:eastAsia="it-IT"/>
        </w:rPr>
        <w:t xml:space="preserve"> e offline per raccogliere, e organizzare dati qualitativi e quantitativi di una realtà sociale o relativi ad un servizio</w:t>
      </w:r>
    </w:p>
    <w:p w:rsidR="00F6071F" w:rsidRDefault="00F6071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F6071F" w:rsidRDefault="00F6071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F6071F" w:rsidRDefault="00416884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2. Descrizione di conoscenze e abilità, suddivise in percorsi didattici</w:t>
      </w:r>
    </w:p>
    <w:p w:rsidR="00E56B20" w:rsidRDefault="00E56B20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:rsidR="00AB01EA" w:rsidRDefault="00AB01EA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 w:rsidRPr="00AB01EA">
        <w:rPr>
          <w:rFonts w:ascii="Calibri" w:eastAsia="Calibri" w:hAnsi="Calibri"/>
          <w:b/>
          <w:sz w:val="24"/>
          <w:szCs w:val="24"/>
        </w:rPr>
        <w:t>Percorso 1 Le scienze umane e sociali</w:t>
      </w:r>
      <w:r w:rsidR="00E56B20">
        <w:rPr>
          <w:rFonts w:ascii="Calibri" w:eastAsia="Calibri" w:hAnsi="Calibri"/>
          <w:b/>
          <w:sz w:val="24"/>
          <w:szCs w:val="24"/>
        </w:rPr>
        <w:t>: saperi, metodi, ambiti</w:t>
      </w:r>
    </w:p>
    <w:p w:rsidR="00BD5A2D" w:rsidRDefault="00BD5A2D" w:rsidP="00E56B2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:rsidR="00E56B20" w:rsidRPr="00BD5A2D" w:rsidRDefault="00E56B20" w:rsidP="00E56B2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 w:rsidRPr="00BD5A2D">
        <w:rPr>
          <w:rFonts w:ascii="Calibri" w:eastAsia="Calibri" w:hAnsi="Calibri"/>
          <w:i/>
          <w:sz w:val="24"/>
          <w:szCs w:val="24"/>
        </w:rPr>
        <w:t>Modulo 1 I saperi delle scienze sociali</w:t>
      </w:r>
    </w:p>
    <w:p w:rsidR="00E56B20" w:rsidRDefault="00E56B20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E56B20" w:rsidRDefault="00E56B20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Confrontarsi su opinioni diverse </w:t>
      </w:r>
    </w:p>
    <w:p w:rsidR="00E56B20" w:rsidRDefault="00E56B20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Individuare collegamenti fra fenomeni economici sociali e culturali </w:t>
      </w:r>
    </w:p>
    <w:p w:rsidR="00AB01EA" w:rsidRDefault="00E56B20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Analizzare l’interpretazione antropologica dei fenomeni culturali e sociali</w:t>
      </w:r>
    </w:p>
    <w:p w:rsidR="00E56B20" w:rsidRDefault="00E56B20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Documentarsi sui collegamenti fra fenomeni sociali diversi</w:t>
      </w:r>
    </w:p>
    <w:p w:rsidR="00E56B20" w:rsidRDefault="00E56B20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AB01EA" w:rsidRDefault="00AB01EA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lastRenderedPageBreak/>
        <w:t>Conoscenze:</w:t>
      </w:r>
    </w:p>
    <w:p w:rsidR="00E56B20" w:rsidRDefault="00E56B20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Conoscere la nascita della psicologia scientifica </w:t>
      </w:r>
    </w:p>
    <w:p w:rsidR="00E56B20" w:rsidRDefault="00E56B20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Conoscere i principali indirizzi della psicologia scientifica </w:t>
      </w:r>
    </w:p>
    <w:p w:rsidR="00E56B20" w:rsidRDefault="00E56B20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Conoscere la nascita della pedagogia scientifica le sue prime fasi di sviluppo </w:t>
      </w:r>
    </w:p>
    <w:p w:rsidR="00E56B20" w:rsidRDefault="00E56B20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Conoscere la nascita della sociologia scientifica e le sue prime fasi di sviluppo </w:t>
      </w:r>
    </w:p>
    <w:p w:rsidR="00AB01EA" w:rsidRDefault="00E56B20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Conoscere i temi di cui si occupa la sociologia</w:t>
      </w:r>
    </w:p>
    <w:p w:rsidR="00E56B20" w:rsidRDefault="00E56B20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Conoscere la nascita dell’antropologia culturale le sue prime fasi di sviluppo </w:t>
      </w:r>
    </w:p>
    <w:p w:rsidR="00E56B20" w:rsidRDefault="00E56B20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Conoscere i temi di cui si occupa l’antropologia culturale</w:t>
      </w:r>
    </w:p>
    <w:p w:rsidR="00E56B20" w:rsidRDefault="00E56B20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AB01EA" w:rsidRDefault="00AB01EA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Abilità:</w:t>
      </w:r>
    </w:p>
    <w:p w:rsidR="00E56B20" w:rsidRDefault="00E56B20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Individuare la situazione in cui si applica la psicologia </w:t>
      </w:r>
    </w:p>
    <w:p w:rsidR="00E56B20" w:rsidRDefault="00E56B20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Individuare le situazioni in cui si applica la pedagogia </w:t>
      </w:r>
    </w:p>
    <w:p w:rsidR="00E56B20" w:rsidRDefault="00E56B20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Individuare le situazioni in cui si applica la sociologia </w:t>
      </w:r>
    </w:p>
    <w:p w:rsidR="00E56B20" w:rsidRDefault="00E56B20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Individuare situazioni in cui si applica l’antropologia culturale </w:t>
      </w:r>
    </w:p>
    <w:p w:rsidR="00AB01EA" w:rsidRDefault="00E56B20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Documentarsi su fenomeni sociali</w:t>
      </w:r>
    </w:p>
    <w:p w:rsidR="00E56B20" w:rsidRDefault="00E56B20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AB01EA" w:rsidRDefault="00AB01EA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Obiettivi Minimi:</w:t>
      </w:r>
      <w:r w:rsidR="00E56B20">
        <w:rPr>
          <w:rFonts w:ascii="Calibri" w:eastAsia="Calibri" w:hAnsi="Calibri"/>
          <w:sz w:val="24"/>
          <w:szCs w:val="24"/>
        </w:rPr>
        <w:t xml:space="preserve"> Conoscere i principali approcci dei saper</w:t>
      </w:r>
      <w:r w:rsidR="00BD5A2D">
        <w:rPr>
          <w:rFonts w:ascii="Calibri" w:eastAsia="Calibri" w:hAnsi="Calibri"/>
          <w:sz w:val="24"/>
          <w:szCs w:val="24"/>
        </w:rPr>
        <w:t>i</w:t>
      </w:r>
      <w:r w:rsidR="00E56B20">
        <w:rPr>
          <w:rFonts w:ascii="Calibri" w:eastAsia="Calibri" w:hAnsi="Calibri"/>
          <w:sz w:val="24"/>
          <w:szCs w:val="24"/>
        </w:rPr>
        <w:t xml:space="preserve"> delle scienze umane e saper analizzare la realtà sociale.</w:t>
      </w:r>
    </w:p>
    <w:p w:rsidR="00AB01EA" w:rsidRDefault="00AB01EA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AB01EA" w:rsidRDefault="00E56B20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 w:rsidRPr="00BD5A2D">
        <w:rPr>
          <w:rFonts w:ascii="Calibri" w:eastAsia="Calibri" w:hAnsi="Calibri"/>
          <w:i/>
          <w:sz w:val="24"/>
          <w:szCs w:val="24"/>
        </w:rPr>
        <w:t>Modulo</w:t>
      </w:r>
      <w:r w:rsidR="00AB01EA" w:rsidRPr="00BD5A2D">
        <w:rPr>
          <w:rFonts w:ascii="Calibri" w:eastAsia="Calibri" w:hAnsi="Calibri"/>
          <w:i/>
          <w:sz w:val="24"/>
          <w:szCs w:val="24"/>
        </w:rPr>
        <w:t xml:space="preserve"> 2 I metodi delle scienze sociali</w:t>
      </w:r>
    </w:p>
    <w:p w:rsidR="00BD5A2D" w:rsidRPr="00BD5A2D" w:rsidRDefault="00BD5A2D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:rsidR="00AB01EA" w:rsidRDefault="00AB01EA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Competenze:</w:t>
      </w:r>
    </w:p>
    <w:p w:rsidR="00AB01EA" w:rsidRDefault="00A32210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Analizzare le ricerche i metodi di scienze sociali e umane</w:t>
      </w:r>
    </w:p>
    <w:p w:rsidR="00A32210" w:rsidRDefault="00A32210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Utilizzare semplici strumenti per l’osservazione della realtà sociale</w:t>
      </w:r>
    </w:p>
    <w:p w:rsidR="00A32210" w:rsidRDefault="00A32210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Stabilire collegamenti relazione tra la realtà sociale e la realtà personale</w:t>
      </w:r>
    </w:p>
    <w:p w:rsidR="00A32210" w:rsidRDefault="00A32210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AB01EA" w:rsidRDefault="00AB01EA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Conoscenze:</w:t>
      </w:r>
    </w:p>
    <w:p w:rsidR="00AB01EA" w:rsidRDefault="00A32210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Conoscere le basi della metodologia della ricerca</w:t>
      </w:r>
    </w:p>
    <w:p w:rsidR="00A32210" w:rsidRDefault="00A32210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Conoscere le basi dell’osservazione scientifica</w:t>
      </w:r>
    </w:p>
    <w:p w:rsidR="00A32210" w:rsidRDefault="00A32210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Conoscere i vari tipi di osservazione utilizzati nella ricerca sociale</w:t>
      </w:r>
    </w:p>
    <w:p w:rsidR="00A32210" w:rsidRDefault="00A32210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Conoscere le caratteristiche del metodo sperimentale delle scienze sociali</w:t>
      </w:r>
    </w:p>
    <w:p w:rsidR="00A32210" w:rsidRDefault="00A32210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Conoscere le caratteristiche del metodo clinico delle scienze sociali</w:t>
      </w:r>
    </w:p>
    <w:p w:rsidR="00A32210" w:rsidRDefault="00A32210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Conoscere le caratteristiche dell’inchiesta nelle scienze sociali</w:t>
      </w:r>
    </w:p>
    <w:p w:rsidR="00A32210" w:rsidRDefault="00A32210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AB01EA" w:rsidRDefault="00AB01EA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Abilità:</w:t>
      </w:r>
    </w:p>
    <w:p w:rsidR="00AB01EA" w:rsidRDefault="00A32210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Individuare le situazioni sociali in cui si applica il metodo sperimentale</w:t>
      </w:r>
    </w:p>
    <w:p w:rsidR="00A32210" w:rsidRDefault="00A32210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Individuare le situazioni sociali in cui si applica il metodo clinico</w:t>
      </w:r>
    </w:p>
    <w:p w:rsidR="00A32210" w:rsidRDefault="00A32210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Individuare le situazioni sociali in cui si applica il metodo dell’inchiesta</w:t>
      </w:r>
    </w:p>
    <w:p w:rsidR="00A32210" w:rsidRDefault="00A32210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Individuare le situazioni sociali in cui si applica la ricerca documentaria</w:t>
      </w:r>
    </w:p>
    <w:p w:rsidR="00A32210" w:rsidRDefault="00A32210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AB01EA" w:rsidRDefault="00AB01EA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Obiettivi Minimi:</w:t>
      </w:r>
    </w:p>
    <w:p w:rsidR="00A32210" w:rsidRDefault="00A32210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Conoscere i principali metodi di scienze umane sociali e saperle applicare all’interno dell’analisi sociologica </w:t>
      </w:r>
    </w:p>
    <w:p w:rsidR="00AB01EA" w:rsidRDefault="00AB01EA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F6071F" w:rsidRPr="00E56B20" w:rsidRDefault="00E56B2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 w:rsidRPr="00E56B20">
        <w:rPr>
          <w:rFonts w:ascii="Calibri" w:eastAsia="Calibri" w:hAnsi="Calibri"/>
          <w:i/>
          <w:sz w:val="24"/>
          <w:szCs w:val="24"/>
        </w:rPr>
        <w:t>Modulo</w:t>
      </w:r>
      <w:r w:rsidR="00416884" w:rsidRPr="00E56B20">
        <w:rPr>
          <w:rFonts w:ascii="Calibri" w:eastAsia="Calibri" w:hAnsi="Calibri"/>
          <w:i/>
          <w:sz w:val="24"/>
          <w:szCs w:val="24"/>
        </w:rPr>
        <w:t xml:space="preserve"> </w:t>
      </w:r>
      <w:r w:rsidR="00AB01EA" w:rsidRPr="00E56B20">
        <w:rPr>
          <w:rFonts w:ascii="Calibri" w:eastAsia="Calibri" w:hAnsi="Calibri"/>
          <w:i/>
          <w:sz w:val="24"/>
          <w:szCs w:val="24"/>
        </w:rPr>
        <w:t>3 lo Stato Sociale e le fasce sociali problematiche</w:t>
      </w:r>
    </w:p>
    <w:p w:rsidR="00AB01EA" w:rsidRDefault="00AB01EA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AB01EA" w:rsidRDefault="00E56B20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</w:t>
      </w:r>
      <w:r w:rsidR="00AB01EA">
        <w:rPr>
          <w:rFonts w:ascii="Calibri" w:eastAsia="Calibri" w:hAnsi="Calibri"/>
          <w:sz w:val="24"/>
          <w:szCs w:val="24"/>
        </w:rPr>
        <w:t>ompetenze:</w:t>
      </w:r>
    </w:p>
    <w:p w:rsidR="00B324E0" w:rsidRDefault="00B324E0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Analizzare le dinamiche </w:t>
      </w:r>
      <w:proofErr w:type="spellStart"/>
      <w:r>
        <w:rPr>
          <w:rFonts w:ascii="Calibri" w:eastAsia="Calibri" w:hAnsi="Calibri"/>
          <w:sz w:val="24"/>
          <w:szCs w:val="24"/>
        </w:rPr>
        <w:t>psico</w:t>
      </w:r>
      <w:proofErr w:type="spellEnd"/>
      <w:r>
        <w:rPr>
          <w:rFonts w:ascii="Calibri" w:eastAsia="Calibri" w:hAnsi="Calibri"/>
          <w:sz w:val="24"/>
          <w:szCs w:val="24"/>
        </w:rPr>
        <w:t>-sociali alla base dei problemi dei soggetti fragili</w:t>
      </w:r>
    </w:p>
    <w:p w:rsidR="00B324E0" w:rsidRDefault="00B324E0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Analizzare l’importanza della biografia personale delle persone bisognose di aiuto</w:t>
      </w:r>
    </w:p>
    <w:p w:rsidR="00B324E0" w:rsidRDefault="00B324E0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Analizzare alcune buone pratiche di prevenzione e dell’intervento</w:t>
      </w:r>
    </w:p>
    <w:p w:rsidR="00B324E0" w:rsidRDefault="00B324E0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Analizzare alcune buone pratiche per l’integrazione</w:t>
      </w:r>
    </w:p>
    <w:p w:rsidR="00B324E0" w:rsidRDefault="00B324E0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Individuare i diversi settori dell’assistenza sanitaria</w:t>
      </w:r>
    </w:p>
    <w:p w:rsidR="00B324E0" w:rsidRDefault="00B324E0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lastRenderedPageBreak/>
        <w:t>Individuare i diversi settori dell’assistenza socio educativo</w:t>
      </w:r>
    </w:p>
    <w:p w:rsidR="00B324E0" w:rsidRDefault="00B324E0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AB01EA" w:rsidRDefault="00AB01EA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Conoscenze:</w:t>
      </w:r>
    </w:p>
    <w:p w:rsidR="00AB01EA" w:rsidRDefault="00B324E0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Conoscere le caratteristiche del Welfare e della sua evoluzione</w:t>
      </w:r>
    </w:p>
    <w:p w:rsidR="00B324E0" w:rsidRDefault="00B324E0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Conoscere gli aspetti principali del Welfare italiano di europeo</w:t>
      </w:r>
    </w:p>
    <w:p w:rsidR="00B324E0" w:rsidRDefault="00B324E0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Conoscere i problemi dei minori </w:t>
      </w:r>
    </w:p>
    <w:p w:rsidR="00B324E0" w:rsidRDefault="00B324E0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Conoscere i problemi delle persone disabili </w:t>
      </w:r>
    </w:p>
    <w:p w:rsidR="00B324E0" w:rsidRDefault="00B324E0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Conoscere i problemi degli anziani </w:t>
      </w:r>
    </w:p>
    <w:p w:rsidR="00B324E0" w:rsidRDefault="00B324E0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Conoscere i problemi dei migranti </w:t>
      </w:r>
    </w:p>
    <w:p w:rsidR="00B324E0" w:rsidRDefault="00B324E0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Conoscere i servizi per le fasce sociali problematiche</w:t>
      </w:r>
    </w:p>
    <w:p w:rsidR="00B324E0" w:rsidRDefault="00B324E0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AB01EA" w:rsidRDefault="00AB01EA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Abilità:</w:t>
      </w:r>
    </w:p>
    <w:p w:rsidR="00B324E0" w:rsidRDefault="00B324E0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Individuare i problemi delle fasce sociali fragili </w:t>
      </w:r>
    </w:p>
    <w:p w:rsidR="00B324E0" w:rsidRDefault="00B324E0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Individuare iniziative a favore delle fasce sociali fragili</w:t>
      </w:r>
    </w:p>
    <w:p w:rsidR="00AB01EA" w:rsidRDefault="00AB01EA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AB01EA" w:rsidRDefault="00AB01EA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Obiettivi Minimi:</w:t>
      </w:r>
    </w:p>
    <w:p w:rsidR="00AB01EA" w:rsidRDefault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:rsidR="00416884" w:rsidRPr="00AB01EA" w:rsidRDefault="00416884" w:rsidP="0041688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 w:rsidRPr="00A82C63">
        <w:rPr>
          <w:rFonts w:ascii="Calibri" w:eastAsia="Calibri" w:hAnsi="Calibri"/>
          <w:i/>
          <w:sz w:val="24"/>
          <w:szCs w:val="24"/>
        </w:rPr>
        <w:t xml:space="preserve">Modulo </w:t>
      </w:r>
      <w:r w:rsidR="00BD5A2D">
        <w:rPr>
          <w:rFonts w:ascii="Calibri" w:eastAsia="Calibri" w:hAnsi="Calibri"/>
          <w:i/>
          <w:sz w:val="24"/>
          <w:szCs w:val="24"/>
        </w:rPr>
        <w:t>4</w:t>
      </w:r>
      <w:r w:rsidRPr="00A82C63">
        <w:rPr>
          <w:rFonts w:ascii="Calibri" w:eastAsia="Calibri" w:hAnsi="Calibri"/>
          <w:i/>
          <w:sz w:val="24"/>
          <w:szCs w:val="24"/>
        </w:rPr>
        <w:t>. L’appartenenza culturale</w:t>
      </w:r>
      <w:r>
        <w:rPr>
          <w:rFonts w:ascii="Calibri" w:eastAsia="Calibri" w:hAnsi="Calibri"/>
          <w:i/>
          <w:sz w:val="24"/>
          <w:szCs w:val="24"/>
        </w:rPr>
        <w:t xml:space="preserve"> e la multiculturalità</w:t>
      </w:r>
      <w:r w:rsidR="00AB01EA">
        <w:rPr>
          <w:rFonts w:ascii="Calibri" w:eastAsia="Calibri" w:hAnsi="Calibri"/>
          <w:i/>
          <w:sz w:val="24"/>
          <w:szCs w:val="24"/>
        </w:rPr>
        <w:t>: le migrazioni</w:t>
      </w:r>
    </w:p>
    <w:p w:rsidR="00416884" w:rsidRDefault="00416884" w:rsidP="0041688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Competenze:</w:t>
      </w:r>
    </w:p>
    <w:p w:rsidR="00416884" w:rsidRDefault="00416884" w:rsidP="0041688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Comprendere le differenze culturali </w:t>
      </w:r>
    </w:p>
    <w:p w:rsidR="00416884" w:rsidRDefault="00416884" w:rsidP="0041688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Comprendere le abitudini della vita quotidiana di periodi storici diversi</w:t>
      </w:r>
    </w:p>
    <w:p w:rsidR="00416884" w:rsidRDefault="00416884" w:rsidP="0041688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Analizzare l’evoluzione degli stereotipi sociali </w:t>
      </w:r>
    </w:p>
    <w:p w:rsidR="00416884" w:rsidRDefault="00416884" w:rsidP="0041688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Analizzare l’evoluzione dei pregiudizi sociali</w:t>
      </w:r>
    </w:p>
    <w:p w:rsidR="00416884" w:rsidRDefault="00416884" w:rsidP="0041688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Analizzare la realtà sociale riflettendo sul valore dell’Intercultura</w:t>
      </w:r>
    </w:p>
    <w:p w:rsidR="00416884" w:rsidRDefault="00416884" w:rsidP="0041688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416884" w:rsidRDefault="00416884" w:rsidP="0041688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Conoscenze:</w:t>
      </w:r>
    </w:p>
    <w:p w:rsidR="00416884" w:rsidRDefault="00416884" w:rsidP="0041688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Il concetto antropologico di cultura </w:t>
      </w:r>
    </w:p>
    <w:p w:rsidR="00416884" w:rsidRDefault="00416884" w:rsidP="0041688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I vari aspetti della cultura </w:t>
      </w:r>
    </w:p>
    <w:p w:rsidR="00416884" w:rsidRDefault="00416884" w:rsidP="0041688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L’inculturazione e l’acculturazione</w:t>
      </w:r>
    </w:p>
    <w:p w:rsidR="00416884" w:rsidRDefault="00416884" w:rsidP="0041688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L’identità etnica e l’identità culturale </w:t>
      </w:r>
    </w:p>
    <w:p w:rsidR="00416884" w:rsidRDefault="00416884" w:rsidP="0041688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I movimenti migratori </w:t>
      </w:r>
    </w:p>
    <w:p w:rsidR="00416884" w:rsidRDefault="00416884" w:rsidP="0041688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Le diversità culturali</w:t>
      </w:r>
    </w:p>
    <w:p w:rsidR="00416884" w:rsidRDefault="00416884" w:rsidP="0041688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L’integrazione dei migranti</w:t>
      </w:r>
    </w:p>
    <w:p w:rsidR="00416884" w:rsidRDefault="00416884" w:rsidP="0041688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Pregiudizio e discriminazione</w:t>
      </w:r>
    </w:p>
    <w:p w:rsidR="00416884" w:rsidRDefault="00416884" w:rsidP="0041688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Stereotipi e Stigma sociale</w:t>
      </w:r>
    </w:p>
    <w:p w:rsidR="00416884" w:rsidRDefault="00416884" w:rsidP="0041688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416884" w:rsidRDefault="00416884" w:rsidP="0041688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Abilità:</w:t>
      </w:r>
    </w:p>
    <w:p w:rsidR="00416884" w:rsidRDefault="00416884" w:rsidP="0041688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Individuare le problematiche sociali dei movimenti migratori</w:t>
      </w:r>
    </w:p>
    <w:p w:rsidR="00416884" w:rsidRDefault="00416884" w:rsidP="0041688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Individuare le caratteristiche degli stereotipi e dei pregiudizi</w:t>
      </w:r>
    </w:p>
    <w:p w:rsidR="00416884" w:rsidRDefault="00416884" w:rsidP="0041688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Individuare le caratteristiche della discriminazione sociale</w:t>
      </w:r>
    </w:p>
    <w:p w:rsidR="00416884" w:rsidRDefault="00416884" w:rsidP="0041688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F6071F" w:rsidRDefault="00416884" w:rsidP="0041688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Obiettivi Minimi</w:t>
      </w:r>
    </w:p>
    <w:p w:rsidR="00AB01EA" w:rsidRDefault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F6071F" w:rsidRDefault="00F6071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F6071F" w:rsidRDefault="0041688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Percorso 2</w:t>
      </w:r>
      <w:r w:rsidR="00B324E0">
        <w:rPr>
          <w:rFonts w:ascii="Calibri" w:eastAsia="Calibri" w:hAnsi="Calibri"/>
          <w:b/>
          <w:sz w:val="24"/>
          <w:szCs w:val="24"/>
        </w:rPr>
        <w:t xml:space="preserve"> I servizi Socio- Sanitari e i profili professionali</w:t>
      </w:r>
    </w:p>
    <w:p w:rsidR="00BD5A2D" w:rsidRDefault="00BD5A2D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:rsidR="00B324E0" w:rsidRPr="00BD5A2D" w:rsidRDefault="00BD5A2D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 w:rsidRPr="00BD5A2D">
        <w:rPr>
          <w:rFonts w:ascii="Calibri" w:eastAsia="Calibri" w:hAnsi="Calibri"/>
          <w:i/>
          <w:sz w:val="24"/>
          <w:szCs w:val="24"/>
        </w:rPr>
        <w:t>Modulo 1 I Servizi</w:t>
      </w:r>
      <w:r>
        <w:rPr>
          <w:rFonts w:ascii="Calibri" w:eastAsia="Calibri" w:hAnsi="Calibri"/>
          <w:i/>
          <w:sz w:val="24"/>
          <w:szCs w:val="24"/>
        </w:rPr>
        <w:t xml:space="preserve"> Socio-sanitari</w:t>
      </w:r>
    </w:p>
    <w:p w:rsidR="00AB01EA" w:rsidRDefault="00AB01EA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Competenze:</w:t>
      </w:r>
    </w:p>
    <w:p w:rsidR="005138E8" w:rsidRDefault="00B324E0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Analizzare le politiche socio sanitarie documentarsi sulle politiche socio sanitarie </w:t>
      </w:r>
    </w:p>
    <w:p w:rsidR="005138E8" w:rsidRDefault="005138E8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R</w:t>
      </w:r>
      <w:r w:rsidR="00B324E0">
        <w:rPr>
          <w:rFonts w:ascii="Calibri" w:eastAsia="Calibri" w:hAnsi="Calibri"/>
          <w:sz w:val="24"/>
          <w:szCs w:val="24"/>
        </w:rPr>
        <w:t xml:space="preserve">iconoscere analizzare l’intervento di rete analizzare le fasi di un progetto sociosanitario e lavorare e monitorare un progetto di aiuto </w:t>
      </w:r>
    </w:p>
    <w:p w:rsidR="00AB01EA" w:rsidRDefault="005138E8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lastRenderedPageBreak/>
        <w:t>A</w:t>
      </w:r>
      <w:r w:rsidR="00B324E0">
        <w:rPr>
          <w:rFonts w:ascii="Calibri" w:eastAsia="Calibri" w:hAnsi="Calibri"/>
          <w:sz w:val="24"/>
          <w:szCs w:val="24"/>
        </w:rPr>
        <w:t xml:space="preserve">nalizzare una relazione di visita domiciliare analizzare il ruolo degli operatori sociosanitari </w:t>
      </w:r>
      <w:r>
        <w:rPr>
          <w:rFonts w:ascii="Calibri" w:eastAsia="Calibri" w:hAnsi="Calibri"/>
          <w:sz w:val="24"/>
          <w:szCs w:val="24"/>
        </w:rPr>
        <w:t>A</w:t>
      </w:r>
      <w:r w:rsidR="00B324E0">
        <w:rPr>
          <w:rFonts w:ascii="Calibri" w:eastAsia="Calibri" w:hAnsi="Calibri"/>
          <w:sz w:val="24"/>
          <w:szCs w:val="24"/>
        </w:rPr>
        <w:t xml:space="preserve">nalizzare una testimonianza professionale sulle lavorazioni dolore </w:t>
      </w:r>
    </w:p>
    <w:p w:rsidR="00B324E0" w:rsidRDefault="00B324E0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AB01EA" w:rsidRDefault="00AB01EA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Conoscenze:</w:t>
      </w:r>
    </w:p>
    <w:p w:rsidR="00AB01EA" w:rsidRDefault="00BD5A2D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Le caratteristiche delle politiche sociali</w:t>
      </w:r>
    </w:p>
    <w:p w:rsidR="00BD5A2D" w:rsidRDefault="00BD5A2D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La modalità di pianificazione e programmazione dei servizi sociosanitari</w:t>
      </w:r>
    </w:p>
    <w:p w:rsidR="00BD5A2D" w:rsidRDefault="00BD5A2D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Il sistema del servizio sociosanitario in Italia</w:t>
      </w:r>
    </w:p>
    <w:p w:rsidR="00BD5A2D" w:rsidRDefault="00BD5A2D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Le caratteristiche delle reti sociali</w:t>
      </w:r>
    </w:p>
    <w:p w:rsidR="00BD5A2D" w:rsidRDefault="00BD5A2D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Le modalità di progettazione di un intervento sociosanitario</w:t>
      </w:r>
    </w:p>
    <w:p w:rsidR="00BD5A2D" w:rsidRDefault="00BD5A2D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Le caratteristiche delle principali professioni sociosanitarie </w:t>
      </w:r>
    </w:p>
    <w:p w:rsidR="00BD5A2D" w:rsidRDefault="00BD5A2D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Le caratteristiche specifiche dell’operatore sociosanitario</w:t>
      </w:r>
    </w:p>
    <w:p w:rsidR="00BD5A2D" w:rsidRDefault="00BD5A2D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AB01EA" w:rsidRDefault="00AB01EA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Abilità:</w:t>
      </w:r>
    </w:p>
    <w:p w:rsidR="00BD5A2D" w:rsidRDefault="00BD5A2D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Individuare i bisogni soddisfatti delle politiche sociosanitarie </w:t>
      </w:r>
    </w:p>
    <w:p w:rsidR="00BD5A2D" w:rsidRDefault="00BD5A2D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Applicare correttamente una procedura individuare le modalità di relazione fisica del rapporto assistenziale </w:t>
      </w:r>
    </w:p>
    <w:p w:rsidR="00AB01EA" w:rsidRDefault="00BD5A2D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Documentarsi sulle politiche sociali e sociosanitarie</w:t>
      </w:r>
    </w:p>
    <w:p w:rsidR="00BD5A2D" w:rsidRDefault="00BD5A2D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 </w:t>
      </w:r>
    </w:p>
    <w:p w:rsidR="00AB01EA" w:rsidRDefault="00AB01EA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Obiettivi Minimi:</w:t>
      </w:r>
    </w:p>
    <w:p w:rsidR="00BD5A2D" w:rsidRDefault="00BD5A2D" w:rsidP="00B324E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BD5A2D" w:rsidRPr="00BD5A2D" w:rsidRDefault="00BD5A2D" w:rsidP="00BD5A2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 w:rsidRPr="00BD5A2D">
        <w:rPr>
          <w:rFonts w:ascii="Calibri" w:eastAsia="Calibri" w:hAnsi="Calibri"/>
          <w:i/>
          <w:sz w:val="24"/>
          <w:szCs w:val="24"/>
        </w:rPr>
        <w:t>Modulo 2 Il gruppo di lavoro e l’equipe socio-sanitaria</w:t>
      </w:r>
    </w:p>
    <w:p w:rsidR="00BD5A2D" w:rsidRDefault="00BD5A2D" w:rsidP="00B324E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B324E0" w:rsidRDefault="00B324E0" w:rsidP="00B324E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Competenze:</w:t>
      </w:r>
    </w:p>
    <w:p w:rsidR="00B324E0" w:rsidRDefault="001C61B2" w:rsidP="00B324E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Facilitare la comunicazione tra le persone e gruppi anche di culture e di contesti diversi adottando modalità comunicative relazionali adeguate ai diversi ambiti professionali e alle diverse tipologie di utenza</w:t>
      </w:r>
    </w:p>
    <w:p w:rsidR="001C61B2" w:rsidRDefault="001C61B2" w:rsidP="00B324E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Analizzare i problemi connessi a determinati stili di leadership</w:t>
      </w:r>
    </w:p>
    <w:p w:rsidR="001C61B2" w:rsidRDefault="001C61B2" w:rsidP="00B324E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Analizzare le dinamiche relazionali di coppia e di gruppo</w:t>
      </w:r>
    </w:p>
    <w:p w:rsidR="001C61B2" w:rsidRDefault="001C61B2" w:rsidP="00B324E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Partecipare cooperare nei gruppi di lavoro e nell’équipe professionale nei diversi contesti organizzativi e lavorativi</w:t>
      </w:r>
    </w:p>
    <w:p w:rsidR="001C61B2" w:rsidRDefault="001C61B2" w:rsidP="00B324E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B324E0" w:rsidRDefault="00B324E0" w:rsidP="00B324E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Conoscenze:</w:t>
      </w:r>
    </w:p>
    <w:p w:rsidR="00B324E0" w:rsidRDefault="009E5036" w:rsidP="00B324E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Psicologia e sociologia dei gruppi e delle organizzazioni</w:t>
      </w:r>
    </w:p>
    <w:p w:rsidR="009E5036" w:rsidRDefault="009E5036" w:rsidP="00B324E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Caratteristiche del lavoro di équipe e tipologie di gruppi di lavoro</w:t>
      </w:r>
    </w:p>
    <w:p w:rsidR="009E5036" w:rsidRDefault="009E5036" w:rsidP="00B324E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Progettazione degli interventi nel gruppo di lavoro</w:t>
      </w:r>
    </w:p>
    <w:p w:rsidR="009E5036" w:rsidRDefault="009E5036" w:rsidP="00B324E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Comunicazione del gruppo di lavoro</w:t>
      </w:r>
    </w:p>
    <w:p w:rsidR="009E5036" w:rsidRDefault="009E5036" w:rsidP="00B324E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Tipologie di leadership</w:t>
      </w:r>
    </w:p>
    <w:p w:rsidR="009E5036" w:rsidRDefault="009E5036" w:rsidP="00B324E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L’</w:t>
      </w:r>
      <w:r w:rsidRPr="009E5036">
        <w:rPr>
          <w:rFonts w:ascii="Calibri" w:eastAsia="Calibri" w:hAnsi="Calibri"/>
          <w:sz w:val="24"/>
          <w:szCs w:val="24"/>
        </w:rPr>
        <w:t xml:space="preserve"> </w:t>
      </w:r>
      <w:r>
        <w:rPr>
          <w:rFonts w:ascii="Calibri" w:eastAsia="Calibri" w:hAnsi="Calibri"/>
          <w:sz w:val="24"/>
          <w:szCs w:val="24"/>
        </w:rPr>
        <w:t>équipe socio-sanitaria</w:t>
      </w:r>
    </w:p>
    <w:p w:rsidR="009E5036" w:rsidRDefault="009E5036" w:rsidP="00B324E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Modalità di conduzione e organizzazione del gruppo di lavoro</w:t>
      </w:r>
    </w:p>
    <w:p w:rsidR="009E5036" w:rsidRDefault="009E5036" w:rsidP="00B324E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B324E0" w:rsidRDefault="00B324E0" w:rsidP="00B324E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Abilità:</w:t>
      </w:r>
    </w:p>
    <w:p w:rsidR="00B324E0" w:rsidRDefault="001C61B2" w:rsidP="00B324E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Individuare il proprio ruolo e quello delle altre figure nell’organizzazione nei contesti socio-assistenziali</w:t>
      </w:r>
    </w:p>
    <w:p w:rsidR="001C61B2" w:rsidRDefault="001C61B2" w:rsidP="00B324E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Individuare le dinamiche di gruppo e i principi del loro funzionamento</w:t>
      </w:r>
    </w:p>
    <w:p w:rsidR="001C61B2" w:rsidRDefault="001C61B2" w:rsidP="00B324E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Instaurare le relazioni non conflittuali all’interno dei gruppi e applicare tecniche di mediazione</w:t>
      </w:r>
    </w:p>
    <w:p w:rsidR="001C61B2" w:rsidRDefault="001C61B2" w:rsidP="00B324E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B324E0" w:rsidRDefault="00B324E0" w:rsidP="00B324E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Obiettivi Minimi:</w:t>
      </w:r>
    </w:p>
    <w:p w:rsidR="00AB01EA" w:rsidRDefault="00AB01EA" w:rsidP="00AB01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AB020C" w:rsidRDefault="00AB020C" w:rsidP="00AB020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Percorso 3 La Comunicazioni e i linguaggi </w:t>
      </w:r>
    </w:p>
    <w:p w:rsidR="00AB020C" w:rsidRDefault="00AB020C" w:rsidP="00AB020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:rsidR="00AB020C" w:rsidRDefault="00AB020C" w:rsidP="00AB020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  <w:u w:val="single"/>
        </w:rPr>
      </w:pPr>
      <w:r w:rsidRPr="007B0C11">
        <w:rPr>
          <w:rFonts w:ascii="Calibri" w:eastAsia="Calibri" w:hAnsi="Calibri"/>
          <w:i/>
          <w:sz w:val="24"/>
          <w:szCs w:val="24"/>
          <w:u w:val="single"/>
        </w:rPr>
        <w:t>Modulo 1 La comunicazione interpersonale</w:t>
      </w:r>
    </w:p>
    <w:p w:rsidR="00AB020C" w:rsidRPr="007B0C11" w:rsidRDefault="00AB020C" w:rsidP="00AB020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  <w:u w:val="single"/>
        </w:rPr>
      </w:pPr>
    </w:p>
    <w:p w:rsidR="00AB020C" w:rsidRDefault="00AB020C" w:rsidP="00AB020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lastRenderedPageBreak/>
        <w:t>Competenze:</w:t>
      </w:r>
    </w:p>
    <w:p w:rsidR="00AB020C" w:rsidRDefault="00AB020C" w:rsidP="00AB020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Utilizzare e analizzare in modo pertinente la comunicazione verbale non verbale</w:t>
      </w:r>
    </w:p>
    <w:p w:rsidR="00AB020C" w:rsidRDefault="00AB020C" w:rsidP="00AB020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Acquisire consapevolezza dei propri codici di comunicazione</w:t>
      </w:r>
    </w:p>
    <w:p w:rsidR="00AB020C" w:rsidRDefault="00AB020C" w:rsidP="00AB020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Comprendere gli aspetti relazionali il contenuto delle varie forme di comunicazione</w:t>
      </w:r>
    </w:p>
    <w:p w:rsidR="00AB020C" w:rsidRDefault="00AB020C" w:rsidP="00AB020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Acquisire consapevolezza dei diversi ambiti applicativi della comunicazione interpersonale</w:t>
      </w:r>
    </w:p>
    <w:p w:rsidR="00AB020C" w:rsidRDefault="00AB020C" w:rsidP="00AB020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Acquisire strategie per la promozione della comunicazione non violenta</w:t>
      </w:r>
    </w:p>
    <w:p w:rsidR="00AB020C" w:rsidRDefault="00AB020C" w:rsidP="00AB020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AB020C" w:rsidRDefault="00AB020C" w:rsidP="00AB020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Conoscenze:</w:t>
      </w:r>
    </w:p>
    <w:p w:rsidR="00AB020C" w:rsidRDefault="00AB020C" w:rsidP="00AB020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La teoria generale della comunicazione e la scuola di Palo Alto</w:t>
      </w:r>
    </w:p>
    <w:p w:rsidR="00AB020C" w:rsidRDefault="00AB020C" w:rsidP="00AB020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Gli assiomi della comunicazione</w:t>
      </w:r>
    </w:p>
    <w:p w:rsidR="00AB020C" w:rsidRDefault="00AB020C" w:rsidP="00AB020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La pragmatica della comunicazione</w:t>
      </w:r>
    </w:p>
    <w:p w:rsidR="00AB020C" w:rsidRDefault="00AB020C" w:rsidP="00AB020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La comunicazione professionale</w:t>
      </w:r>
    </w:p>
    <w:p w:rsidR="00AB020C" w:rsidRDefault="00AB020C" w:rsidP="00AB020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La relazione professionale e la declinazione della comunicazione</w:t>
      </w:r>
    </w:p>
    <w:p w:rsidR="00AB020C" w:rsidRDefault="00AB020C" w:rsidP="00AB020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La comunicazione con i vari tipi di utenza</w:t>
      </w:r>
    </w:p>
    <w:p w:rsidR="00AB020C" w:rsidRDefault="00AB020C" w:rsidP="00AB020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La teoria generale della comunicazione non violenta</w:t>
      </w:r>
    </w:p>
    <w:p w:rsidR="00AB020C" w:rsidRDefault="00AB020C" w:rsidP="00AB020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La comunicazione non violenta come strumento professionale</w:t>
      </w:r>
    </w:p>
    <w:p w:rsidR="00AB020C" w:rsidRDefault="00AB020C" w:rsidP="00AB020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AB020C" w:rsidRDefault="00AB020C" w:rsidP="00AB020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Abilità:</w:t>
      </w:r>
    </w:p>
    <w:p w:rsidR="00AB020C" w:rsidRDefault="00AB020C" w:rsidP="00AB020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Individuare gli aspetti relazionali e gli aspetti di contenuto delle varie forme di comunicazione</w:t>
      </w:r>
    </w:p>
    <w:p w:rsidR="00AB020C" w:rsidRDefault="00AB020C" w:rsidP="00AB020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Individuare la modalità di relazione più efficace nel rapporto educativo e assistenziale </w:t>
      </w:r>
    </w:p>
    <w:p w:rsidR="00AB020C" w:rsidRDefault="00AB020C" w:rsidP="00AB020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AB020C" w:rsidRDefault="00AB020C" w:rsidP="00AB020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Obiettivi Minimi: Conoscere le principali teorie della comunicazione e individuare gli aspetti cruciali della comunicazione professionale </w:t>
      </w:r>
    </w:p>
    <w:p w:rsidR="00AB020C" w:rsidRDefault="00AB020C" w:rsidP="00AB020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AB020C" w:rsidRPr="00821B1D" w:rsidRDefault="00AB020C" w:rsidP="00AB020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  <w:u w:val="single"/>
        </w:rPr>
      </w:pPr>
      <w:r w:rsidRPr="00821B1D">
        <w:rPr>
          <w:rFonts w:ascii="Calibri" w:eastAsia="Calibri" w:hAnsi="Calibri"/>
          <w:i/>
          <w:sz w:val="24"/>
          <w:szCs w:val="24"/>
          <w:u w:val="single"/>
        </w:rPr>
        <w:t>Modulo 2 Linguaggi e fragilità</w:t>
      </w:r>
    </w:p>
    <w:p w:rsidR="00AB020C" w:rsidRDefault="00AB020C" w:rsidP="00AB020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AB020C" w:rsidRDefault="00AB020C" w:rsidP="00AB020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Competenze:</w:t>
      </w:r>
    </w:p>
    <w:p w:rsidR="00AB020C" w:rsidRDefault="00AB020C" w:rsidP="00AB020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Analizzare I diversi linguaggi</w:t>
      </w:r>
    </w:p>
    <w:p w:rsidR="00AB020C" w:rsidRDefault="00AB020C" w:rsidP="00AB020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Interagire con l’utente utilizzando il linguaggio adeguato</w:t>
      </w:r>
    </w:p>
    <w:p w:rsidR="00AB020C" w:rsidRDefault="00AB020C" w:rsidP="00AB020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Utilizzare le diverse modalità di osservazione del comportamento comunicativo</w:t>
      </w:r>
    </w:p>
    <w:p w:rsidR="00AB020C" w:rsidRDefault="00AB020C" w:rsidP="00AB020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Analizzare la congruenza del senso e del </w:t>
      </w:r>
      <w:proofErr w:type="gramStart"/>
      <w:r>
        <w:rPr>
          <w:rFonts w:ascii="Calibri" w:eastAsia="Calibri" w:hAnsi="Calibri"/>
          <w:sz w:val="24"/>
          <w:szCs w:val="24"/>
        </w:rPr>
        <w:t>significato  del</w:t>
      </w:r>
      <w:proofErr w:type="gramEnd"/>
      <w:r>
        <w:rPr>
          <w:rFonts w:ascii="Calibri" w:eastAsia="Calibri" w:hAnsi="Calibri"/>
          <w:sz w:val="24"/>
          <w:szCs w:val="24"/>
        </w:rPr>
        <w:t xml:space="preserve"> linguaggio</w:t>
      </w:r>
    </w:p>
    <w:p w:rsidR="00AB020C" w:rsidRDefault="00AB020C" w:rsidP="00AB020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AB020C" w:rsidRDefault="00AB020C" w:rsidP="00AB020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Conoscenze:</w:t>
      </w:r>
    </w:p>
    <w:p w:rsidR="00AB020C" w:rsidRDefault="00AB020C" w:rsidP="00AB020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I linguaggi in caso di fragilità</w:t>
      </w:r>
    </w:p>
    <w:p w:rsidR="00AB020C" w:rsidRDefault="00AB020C" w:rsidP="00AB020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Lo sviluppo della comunicazione gestuale</w:t>
      </w:r>
    </w:p>
    <w:p w:rsidR="00AB020C" w:rsidRDefault="00AB020C" w:rsidP="00AB020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Lo sviluppo vocale e l’uso delle prime parole</w:t>
      </w:r>
    </w:p>
    <w:p w:rsidR="00AB020C" w:rsidRDefault="00AB020C" w:rsidP="00AB020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Lo sviluppo della comunicazione verbale non verbale</w:t>
      </w:r>
    </w:p>
    <w:p w:rsidR="00AB020C" w:rsidRDefault="00AB020C" w:rsidP="00AB020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La comunicazione aumentativa alternativa</w:t>
      </w:r>
    </w:p>
    <w:p w:rsidR="00AB020C" w:rsidRDefault="00AB020C" w:rsidP="00AB020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La lingua dei segni</w:t>
      </w:r>
    </w:p>
    <w:p w:rsidR="00AB020C" w:rsidRDefault="00AB020C" w:rsidP="00AB020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Il linguaggio braille</w:t>
      </w:r>
    </w:p>
    <w:p w:rsidR="00AB020C" w:rsidRDefault="00AB020C" w:rsidP="00AB020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Il linguaggio nel bambino</w:t>
      </w:r>
    </w:p>
    <w:p w:rsidR="00AB020C" w:rsidRDefault="00AB020C" w:rsidP="00AB020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Il linguaggio nell’adolescente problematico</w:t>
      </w:r>
    </w:p>
    <w:p w:rsidR="00AB020C" w:rsidRDefault="00AB020C" w:rsidP="00AB020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Il linguaggio nel mondo della marginalità</w:t>
      </w:r>
    </w:p>
    <w:p w:rsidR="00AB020C" w:rsidRDefault="00AB020C" w:rsidP="00AB020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Il linguaggio nell’anziano</w:t>
      </w:r>
    </w:p>
    <w:p w:rsidR="00AB020C" w:rsidRDefault="00AB020C" w:rsidP="00AB020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AB020C" w:rsidRDefault="00AB020C" w:rsidP="00AB020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Abilità:</w:t>
      </w:r>
    </w:p>
    <w:p w:rsidR="00AB020C" w:rsidRDefault="00AB020C" w:rsidP="00AB020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Individuare i livelli linguistici degli utenti</w:t>
      </w:r>
    </w:p>
    <w:p w:rsidR="00AB020C" w:rsidRDefault="00AB020C" w:rsidP="00AB020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Individuare le caratteristiche principali e le criticità di diversi linguaggi</w:t>
      </w:r>
    </w:p>
    <w:p w:rsidR="00AB020C" w:rsidRDefault="00AB020C" w:rsidP="00AB020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Individuare le strategie di alfabetizzazione linguistica</w:t>
      </w:r>
    </w:p>
    <w:p w:rsidR="00AB020C" w:rsidRDefault="00AB020C" w:rsidP="00AB020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AB020C" w:rsidRDefault="00AB020C" w:rsidP="00AB020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AB020C" w:rsidRDefault="00AB020C" w:rsidP="00AB020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Obiettivi Minimi:</w:t>
      </w:r>
    </w:p>
    <w:p w:rsidR="00AB020C" w:rsidRDefault="00AB020C" w:rsidP="00AB020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lastRenderedPageBreak/>
        <w:t>Conoscere i principali linguaggi e individuare le specifiche aree di intervento</w:t>
      </w:r>
    </w:p>
    <w:p w:rsidR="00AB020C" w:rsidRDefault="00AB020C" w:rsidP="00AB020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AB020C" w:rsidRDefault="00AB020C" w:rsidP="00AB020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Laboratorio del percorso: </w:t>
      </w:r>
    </w:p>
    <w:p w:rsidR="00AB020C" w:rsidRDefault="00AB020C" w:rsidP="00AB020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CAA e LIS: alfabetizzazione dei linguaggi specifici</w:t>
      </w:r>
    </w:p>
    <w:p w:rsidR="00F6071F" w:rsidRDefault="00F6071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336E69" w:rsidRDefault="00336E69" w:rsidP="00336E6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Per ogni percorso sopra elencato gli studenti potranno consultare una ricca bibliografia fornita dalla docente.</w:t>
      </w:r>
    </w:p>
    <w:p w:rsidR="00F6071F" w:rsidRDefault="00F6071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F6071F" w:rsidRDefault="00F6071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F6071F" w:rsidRDefault="00F6071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F6071F" w:rsidRDefault="0041688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3. Attività o percorsi didattici concordati nel </w:t>
      </w:r>
      <w:proofErr w:type="spellStart"/>
      <w:r>
        <w:rPr>
          <w:rFonts w:ascii="Calibri" w:eastAsia="Calibri" w:hAnsi="Calibri"/>
          <w:b/>
          <w:sz w:val="24"/>
          <w:szCs w:val="24"/>
        </w:rPr>
        <w:t>CdC</w:t>
      </w:r>
      <w:proofErr w:type="spellEnd"/>
      <w:r>
        <w:rPr>
          <w:rFonts w:ascii="Calibri" w:eastAsia="Calibri" w:hAnsi="Calibri"/>
          <w:b/>
          <w:sz w:val="24"/>
          <w:szCs w:val="24"/>
        </w:rPr>
        <w:t xml:space="preserve"> a livello interdisciplinare - Educazione civica</w:t>
      </w:r>
    </w:p>
    <w:p w:rsidR="00F6071F" w:rsidRDefault="00336E6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Durante tutto l’anno scolastico verrà svolto un percorso Agenda 2030 – prevenzione ai sani stili di vita in collaborazione con Avis Provinciale.</w:t>
      </w:r>
    </w:p>
    <w:p w:rsidR="00F6071F" w:rsidRDefault="00F6071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F6071F" w:rsidRDefault="0041688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4. Tipologie di verifica, elaborati ed esercitazioni </w:t>
      </w:r>
    </w:p>
    <w:p w:rsidR="0066652E" w:rsidRPr="001E7B2C" w:rsidRDefault="0066652E" w:rsidP="0066652E">
      <w:pPr>
        <w:rPr>
          <w:rFonts w:asciiTheme="minorHAnsi" w:hAnsiTheme="minorHAnsi" w:cstheme="minorHAnsi"/>
        </w:rPr>
      </w:pPr>
      <w:r w:rsidRPr="001E7B2C">
        <w:rPr>
          <w:rFonts w:asciiTheme="minorHAnsi" w:hAnsiTheme="minorHAnsi" w:cstheme="minorHAnsi"/>
        </w:rPr>
        <w:t>Formative e sommative:</w:t>
      </w:r>
    </w:p>
    <w:p w:rsidR="0066652E" w:rsidRPr="001E7B2C" w:rsidRDefault="0066652E" w:rsidP="0066652E">
      <w:pPr>
        <w:rPr>
          <w:rFonts w:asciiTheme="minorHAnsi" w:hAnsiTheme="minorHAnsi" w:cstheme="minorHAnsi"/>
        </w:rPr>
      </w:pPr>
      <w:r w:rsidRPr="001E7B2C">
        <w:rPr>
          <w:rFonts w:asciiTheme="minorHAnsi" w:hAnsiTheme="minorHAnsi" w:cstheme="minorHAnsi"/>
        </w:rPr>
        <w:t>SCRITTE</w:t>
      </w:r>
    </w:p>
    <w:p w:rsidR="0066652E" w:rsidRPr="001E7B2C" w:rsidRDefault="0066652E" w:rsidP="0066652E">
      <w:pPr>
        <w:rPr>
          <w:rFonts w:asciiTheme="minorHAnsi" w:hAnsiTheme="minorHAnsi" w:cstheme="minorHAnsi"/>
        </w:rPr>
      </w:pPr>
      <w:r w:rsidRPr="001E7B2C">
        <w:rPr>
          <w:rFonts w:asciiTheme="minorHAnsi" w:hAnsiTheme="minorHAnsi" w:cstheme="minorHAnsi"/>
        </w:rPr>
        <w:t>quesiti a risposta singola</w:t>
      </w:r>
    </w:p>
    <w:p w:rsidR="0066652E" w:rsidRPr="001E7B2C" w:rsidRDefault="0066652E" w:rsidP="0066652E">
      <w:pPr>
        <w:rPr>
          <w:rFonts w:asciiTheme="minorHAnsi" w:hAnsiTheme="minorHAnsi" w:cstheme="minorHAnsi"/>
        </w:rPr>
      </w:pPr>
      <w:r w:rsidRPr="001E7B2C">
        <w:rPr>
          <w:rFonts w:asciiTheme="minorHAnsi" w:hAnsiTheme="minorHAnsi" w:cstheme="minorHAnsi"/>
        </w:rPr>
        <w:t>quesiti a risposta multipla</w:t>
      </w:r>
    </w:p>
    <w:p w:rsidR="0066652E" w:rsidRPr="001E7B2C" w:rsidRDefault="0066652E" w:rsidP="0066652E">
      <w:pPr>
        <w:rPr>
          <w:rFonts w:asciiTheme="minorHAnsi" w:hAnsiTheme="minorHAnsi" w:cstheme="minorHAnsi"/>
        </w:rPr>
      </w:pPr>
      <w:r w:rsidRPr="001E7B2C">
        <w:rPr>
          <w:rFonts w:asciiTheme="minorHAnsi" w:hAnsiTheme="minorHAnsi" w:cstheme="minorHAnsi"/>
        </w:rPr>
        <w:t>trattazioni sintetiche</w:t>
      </w:r>
    </w:p>
    <w:p w:rsidR="0066652E" w:rsidRPr="001E7B2C" w:rsidRDefault="0066652E" w:rsidP="0066652E">
      <w:pPr>
        <w:rPr>
          <w:rFonts w:asciiTheme="minorHAnsi" w:hAnsiTheme="minorHAnsi" w:cstheme="minorHAnsi"/>
        </w:rPr>
      </w:pPr>
      <w:r w:rsidRPr="001E7B2C">
        <w:rPr>
          <w:rFonts w:asciiTheme="minorHAnsi" w:hAnsiTheme="minorHAnsi" w:cstheme="minorHAnsi"/>
        </w:rPr>
        <w:t xml:space="preserve">ORALI: </w:t>
      </w:r>
    </w:p>
    <w:p w:rsidR="0066652E" w:rsidRPr="001E7B2C" w:rsidRDefault="0066652E" w:rsidP="0066652E">
      <w:pPr>
        <w:rPr>
          <w:rFonts w:asciiTheme="minorHAnsi" w:hAnsiTheme="minorHAnsi" w:cstheme="minorHAnsi"/>
        </w:rPr>
      </w:pPr>
      <w:r w:rsidRPr="001E7B2C">
        <w:rPr>
          <w:rFonts w:asciiTheme="minorHAnsi" w:hAnsiTheme="minorHAnsi" w:cstheme="minorHAnsi"/>
        </w:rPr>
        <w:t>colloqui individuali</w:t>
      </w:r>
    </w:p>
    <w:p w:rsidR="0066652E" w:rsidRPr="001E7B2C" w:rsidRDefault="0066652E" w:rsidP="0066652E">
      <w:pPr>
        <w:rPr>
          <w:rFonts w:asciiTheme="minorHAnsi" w:hAnsiTheme="minorHAnsi" w:cstheme="minorHAnsi"/>
        </w:rPr>
      </w:pPr>
      <w:r w:rsidRPr="001E7B2C">
        <w:rPr>
          <w:rFonts w:asciiTheme="minorHAnsi" w:hAnsiTheme="minorHAnsi" w:cstheme="minorHAnsi"/>
        </w:rPr>
        <w:t xml:space="preserve">colloqui con esposizione di mappe concettuali e </w:t>
      </w:r>
      <w:proofErr w:type="spellStart"/>
      <w:r w:rsidRPr="001E7B2C">
        <w:rPr>
          <w:rFonts w:asciiTheme="minorHAnsi" w:hAnsiTheme="minorHAnsi" w:cstheme="minorHAnsi"/>
        </w:rPr>
        <w:t>power-point</w:t>
      </w:r>
      <w:proofErr w:type="spellEnd"/>
    </w:p>
    <w:p w:rsidR="00F6071F" w:rsidRDefault="00F6071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F6071F" w:rsidRDefault="00F6071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F6071F" w:rsidRDefault="0041688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5. Criteri per le valutazioni</w:t>
      </w:r>
      <w:r>
        <w:rPr>
          <w:rFonts w:ascii="Calibri" w:eastAsia="Calibri" w:hAnsi="Calibri"/>
          <w:sz w:val="24"/>
          <w:szCs w:val="24"/>
        </w:rPr>
        <w:t xml:space="preserve"> </w:t>
      </w:r>
    </w:p>
    <w:p w:rsidR="00336E69" w:rsidRDefault="00336E69" w:rsidP="00336E6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Si fa riferimento ai criteri deliberati nel PTOF 22/25</w:t>
      </w:r>
    </w:p>
    <w:p w:rsidR="00F6071F" w:rsidRDefault="00F6071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F6071F" w:rsidRDefault="0041688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6. Metodi e strategie didattiche </w:t>
      </w:r>
    </w:p>
    <w:p w:rsidR="00336E69" w:rsidRPr="00982B33" w:rsidRDefault="00336E69" w:rsidP="00336E6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</w:rPr>
      </w:pPr>
      <w:bookmarkStart w:id="6" w:name="_GoBack"/>
      <w:r w:rsidRPr="00982B33">
        <w:rPr>
          <w:rFonts w:asciiTheme="minorHAnsi" w:eastAsia="Calibri" w:hAnsiTheme="minorHAnsi" w:cstheme="minorHAnsi"/>
        </w:rPr>
        <w:t>Sanno adottate varie strategie didattica nell’otti</w:t>
      </w:r>
      <w:r>
        <w:rPr>
          <w:rFonts w:asciiTheme="minorHAnsi" w:eastAsia="Calibri" w:hAnsiTheme="minorHAnsi" w:cstheme="minorHAnsi"/>
        </w:rPr>
        <w:t>c</w:t>
      </w:r>
      <w:r w:rsidRPr="00982B33">
        <w:rPr>
          <w:rFonts w:asciiTheme="minorHAnsi" w:eastAsia="Calibri" w:hAnsiTheme="minorHAnsi" w:cstheme="minorHAnsi"/>
        </w:rPr>
        <w:t>a di favorire l’inclusione</w:t>
      </w:r>
      <w:r>
        <w:rPr>
          <w:rFonts w:asciiTheme="minorHAnsi" w:eastAsia="Calibri" w:hAnsiTheme="minorHAnsi" w:cstheme="minorHAnsi"/>
        </w:rPr>
        <w:t xml:space="preserve">, lo </w:t>
      </w:r>
      <w:r w:rsidRPr="00982B33">
        <w:rPr>
          <w:rFonts w:asciiTheme="minorHAnsi" w:eastAsia="Calibri" w:hAnsiTheme="minorHAnsi" w:cstheme="minorHAnsi"/>
        </w:rPr>
        <w:t xml:space="preserve">sviluppare </w:t>
      </w:r>
      <w:r>
        <w:rPr>
          <w:rFonts w:asciiTheme="minorHAnsi" w:eastAsia="Calibri" w:hAnsiTheme="minorHAnsi" w:cstheme="minorHAnsi"/>
        </w:rPr>
        <w:t>dell’</w:t>
      </w:r>
      <w:r w:rsidRPr="00982B33">
        <w:rPr>
          <w:rFonts w:asciiTheme="minorHAnsi" w:eastAsia="Calibri" w:hAnsiTheme="minorHAnsi" w:cstheme="minorHAnsi"/>
        </w:rPr>
        <w:t xml:space="preserve">interesse e </w:t>
      </w:r>
      <w:r>
        <w:rPr>
          <w:rFonts w:asciiTheme="minorHAnsi" w:eastAsia="Calibri" w:hAnsiTheme="minorHAnsi" w:cstheme="minorHAnsi"/>
        </w:rPr>
        <w:t xml:space="preserve">la </w:t>
      </w:r>
      <w:r w:rsidRPr="00982B33">
        <w:rPr>
          <w:rFonts w:asciiTheme="minorHAnsi" w:eastAsia="Calibri" w:hAnsiTheme="minorHAnsi" w:cstheme="minorHAnsi"/>
        </w:rPr>
        <w:t>motivazione. A</w:t>
      </w:r>
      <w:r>
        <w:rPr>
          <w:rFonts w:asciiTheme="minorHAnsi" w:eastAsia="Calibri" w:hAnsiTheme="minorHAnsi" w:cstheme="minorHAnsi"/>
        </w:rPr>
        <w:t>d</w:t>
      </w:r>
      <w:r w:rsidRPr="00982B33">
        <w:rPr>
          <w:rFonts w:asciiTheme="minorHAnsi" w:eastAsia="Calibri" w:hAnsiTheme="minorHAnsi" w:cstheme="minorHAnsi"/>
        </w:rPr>
        <w:t xml:space="preserve"> accompagnare le lezioni frontali saranno</w:t>
      </w:r>
      <w:r>
        <w:rPr>
          <w:rFonts w:asciiTheme="minorHAnsi" w:eastAsia="Calibri" w:hAnsiTheme="minorHAnsi" w:cstheme="minorHAnsi"/>
        </w:rPr>
        <w:t xml:space="preserve"> </w:t>
      </w:r>
      <w:r w:rsidRPr="00982B33">
        <w:rPr>
          <w:rFonts w:asciiTheme="minorHAnsi" w:eastAsia="Calibri" w:hAnsiTheme="minorHAnsi" w:cstheme="minorHAnsi"/>
        </w:rPr>
        <w:t xml:space="preserve">messe in atto altre strategie didattiche quali: la didattica laboratoriale, </w:t>
      </w:r>
      <w:r w:rsidRPr="00982B33">
        <w:rPr>
          <w:rFonts w:asciiTheme="minorHAnsi" w:hAnsiTheme="minorHAnsi" w:cstheme="minorHAnsi"/>
          <w:color w:val="222222"/>
        </w:rPr>
        <w:t>problem solving;</w:t>
      </w:r>
      <w:r w:rsidRPr="00982B33">
        <w:rPr>
          <w:rFonts w:asciiTheme="minorHAnsi" w:eastAsia="Calibri" w:hAnsiTheme="minorHAnsi" w:cstheme="minorHAnsi"/>
        </w:rPr>
        <w:t xml:space="preserve"> lo </w:t>
      </w:r>
      <w:r w:rsidRPr="00982B33">
        <w:rPr>
          <w:rFonts w:asciiTheme="minorHAnsi" w:hAnsiTheme="minorHAnsi" w:cstheme="minorHAnsi"/>
          <w:color w:val="222222"/>
        </w:rPr>
        <w:t>storytelling;</w:t>
      </w:r>
      <w:r w:rsidRPr="00982B33">
        <w:rPr>
          <w:rFonts w:asciiTheme="minorHAnsi" w:eastAsia="Calibri" w:hAnsiTheme="minorHAnsi" w:cstheme="minorHAnsi"/>
        </w:rPr>
        <w:t xml:space="preserve"> </w:t>
      </w:r>
      <w:proofErr w:type="gramStart"/>
      <w:r w:rsidRPr="00982B33">
        <w:rPr>
          <w:rFonts w:asciiTheme="minorHAnsi" w:eastAsia="Calibri" w:hAnsiTheme="minorHAnsi" w:cstheme="minorHAnsi"/>
        </w:rPr>
        <w:t xml:space="preserve">il </w:t>
      </w:r>
      <w:r w:rsidRPr="00982B33">
        <w:rPr>
          <w:rFonts w:asciiTheme="minorHAnsi" w:hAnsiTheme="minorHAnsi" w:cstheme="minorHAnsi"/>
          <w:color w:val="222222"/>
        </w:rPr>
        <w:t>cooperative</w:t>
      </w:r>
      <w:proofErr w:type="gramEnd"/>
      <w:r w:rsidRPr="00982B33">
        <w:rPr>
          <w:rFonts w:asciiTheme="minorHAnsi" w:hAnsiTheme="minorHAnsi" w:cstheme="minorHAnsi"/>
          <w:color w:val="222222"/>
        </w:rPr>
        <w:t xml:space="preserve"> learning;</w:t>
      </w:r>
      <w:r w:rsidRPr="00982B33">
        <w:rPr>
          <w:rFonts w:asciiTheme="minorHAnsi" w:eastAsia="Calibri" w:hAnsiTheme="minorHAnsi" w:cstheme="minorHAnsi"/>
        </w:rPr>
        <w:t xml:space="preserve"> la </w:t>
      </w:r>
      <w:r w:rsidRPr="00982B33">
        <w:rPr>
          <w:rFonts w:asciiTheme="minorHAnsi" w:hAnsiTheme="minorHAnsi" w:cstheme="minorHAnsi"/>
          <w:color w:val="222222"/>
        </w:rPr>
        <w:t xml:space="preserve">peer education; il </w:t>
      </w:r>
      <w:r w:rsidRPr="00982B33">
        <w:rPr>
          <w:rFonts w:asciiTheme="minorHAnsi" w:hAnsiTheme="minorHAnsi" w:cstheme="minorHAnsi"/>
          <w:color w:val="222222"/>
          <w:shd w:val="clear" w:color="auto" w:fill="FFFFFF"/>
        </w:rPr>
        <w:t>circle time</w:t>
      </w:r>
      <w:r w:rsidRPr="00982B33">
        <w:rPr>
          <w:rFonts w:asciiTheme="minorHAnsi" w:eastAsia="Calibri" w:hAnsiTheme="minorHAnsi" w:cstheme="minorHAnsi"/>
        </w:rPr>
        <w:t xml:space="preserve"> e la </w:t>
      </w:r>
      <w:r w:rsidRPr="00982B33">
        <w:rPr>
          <w:rFonts w:asciiTheme="minorHAnsi" w:hAnsiTheme="minorHAnsi" w:cstheme="minorHAnsi"/>
          <w:color w:val="222222"/>
        </w:rPr>
        <w:t>didattica per scenari</w:t>
      </w:r>
      <w:r w:rsidRPr="00982B33">
        <w:rPr>
          <w:rFonts w:asciiTheme="minorHAnsi" w:eastAsia="Calibri" w:hAnsiTheme="minorHAnsi" w:cstheme="minorHAnsi"/>
        </w:rPr>
        <w:t xml:space="preserve"> che condurrà gli studenti a affrontare casi e compit</w:t>
      </w:r>
      <w:r>
        <w:rPr>
          <w:rFonts w:asciiTheme="minorHAnsi" w:eastAsia="Calibri" w:hAnsiTheme="minorHAnsi" w:cstheme="minorHAnsi"/>
        </w:rPr>
        <w:t>i</w:t>
      </w:r>
      <w:r w:rsidRPr="00982B33">
        <w:rPr>
          <w:rFonts w:asciiTheme="minorHAnsi" w:eastAsia="Calibri" w:hAnsiTheme="minorHAnsi" w:cstheme="minorHAnsi"/>
        </w:rPr>
        <w:t xml:space="preserve"> di realtà.</w:t>
      </w:r>
    </w:p>
    <w:bookmarkEnd w:id="6"/>
    <w:p w:rsidR="00F6071F" w:rsidRDefault="00F6071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F6071F" w:rsidRDefault="00F6071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F6071F" w:rsidRDefault="00F6071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F6071F" w:rsidRDefault="00F6071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F6071F" w:rsidRDefault="00F6071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F6071F" w:rsidRDefault="00F6071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F6071F" w:rsidRDefault="00F6071F">
      <w:pPr>
        <w:tabs>
          <w:tab w:val="center" w:pos="7088"/>
        </w:tabs>
        <w:spacing w:before="100" w:after="100"/>
        <w:rPr>
          <w:rFonts w:ascii="Calibri" w:eastAsia="Calibri" w:hAnsi="Calibri"/>
          <w:sz w:val="20"/>
          <w:szCs w:val="20"/>
        </w:rPr>
      </w:pPr>
    </w:p>
    <w:p w:rsidR="00F6071F" w:rsidRDefault="00F6071F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</w:p>
    <w:p w:rsidR="00F6071F" w:rsidRDefault="00416884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Pisa li ……………………………</w:t>
      </w:r>
      <w:r>
        <w:rPr>
          <w:rFonts w:ascii="Calibri" w:eastAsia="Calibri" w:hAnsi="Calibri"/>
          <w:sz w:val="24"/>
          <w:szCs w:val="24"/>
        </w:rPr>
        <w:tab/>
        <w:t xml:space="preserve">                                   Il/la docente………………………………</w:t>
      </w:r>
    </w:p>
    <w:sectPr w:rsidR="00F6071F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erif">
    <w:altName w:val="Calibri"/>
    <w:panose1 w:val="020B0604020202020204"/>
    <w:charset w:val="01"/>
    <w:family w:val="roman"/>
    <w:pitch w:val="variable"/>
  </w:font>
  <w:font w:name="Liberation Sans Narrow">
    <w:altName w:val="Arial"/>
    <w:panose1 w:val="020B0604020202020204"/>
    <w:charset w:val="00"/>
    <w:family w:val="swiss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425D6"/>
    <w:multiLevelType w:val="hybridMultilevel"/>
    <w:tmpl w:val="74B47A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E0301"/>
    <w:multiLevelType w:val="multilevel"/>
    <w:tmpl w:val="D9ECBC8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6807C16"/>
    <w:multiLevelType w:val="multilevel"/>
    <w:tmpl w:val="65446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E57B52"/>
    <w:multiLevelType w:val="hybridMultilevel"/>
    <w:tmpl w:val="AC88626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907F9"/>
    <w:multiLevelType w:val="hybridMultilevel"/>
    <w:tmpl w:val="C1DA38E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71F"/>
    <w:rsid w:val="001C61B2"/>
    <w:rsid w:val="001F3111"/>
    <w:rsid w:val="00336E69"/>
    <w:rsid w:val="00362757"/>
    <w:rsid w:val="00416884"/>
    <w:rsid w:val="005138E8"/>
    <w:rsid w:val="0066652E"/>
    <w:rsid w:val="00755008"/>
    <w:rsid w:val="009E5036"/>
    <w:rsid w:val="00A0548C"/>
    <w:rsid w:val="00A32210"/>
    <w:rsid w:val="00AB01EA"/>
    <w:rsid w:val="00AB020C"/>
    <w:rsid w:val="00B10152"/>
    <w:rsid w:val="00B324E0"/>
    <w:rsid w:val="00BD5A2D"/>
    <w:rsid w:val="00E56B20"/>
    <w:rsid w:val="00F6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55AB03"/>
  <w15:docId w15:val="{E56E828A-DF0E-084C-B8A7-8160EF22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0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Wjk/sxHSwnTiS/kqivyvhGzLEA==">AMUW2mVuzeVIsd/bb2E/6ufQc+h9/dPXRO4J7O4TOAkQZCybMliR2PWtQa+jFJ8PmipcOuVht9P8K9xV5U1QKDSFIn1aYoVUTh+f3d7qrsvCn084DXgKsk1j+rf8s3tIuN9qZs52V2b03ZMrnXlnQ4jcJNUUnhIXpmPrsMEwO8u5w4pSgoirgoNxt8NMiIrnl8YuGumBcY5NW1zVm03KTAfw2yzztMLNE8Vy8tcBVwgVvbJFEBU3EOA=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1705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Microsoft Office User</cp:lastModifiedBy>
  <cp:revision>2</cp:revision>
  <dcterms:created xsi:type="dcterms:W3CDTF">2022-12-12T16:30:00Z</dcterms:created>
  <dcterms:modified xsi:type="dcterms:W3CDTF">2022-12-12T16:30:00Z</dcterms:modified>
</cp:coreProperties>
</file>